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B382A" w14:textId="5E26815F" w:rsidR="004800F3" w:rsidRPr="00903F9E" w:rsidRDefault="004800F3" w:rsidP="004800F3">
      <w:pPr>
        <w:keepLines/>
        <w:tabs>
          <w:tab w:val="left" w:pos="567"/>
        </w:tabs>
        <w:overflowPunct/>
        <w:autoSpaceDE/>
        <w:autoSpaceDN/>
        <w:snapToGrid w:val="0"/>
        <w:spacing w:after="0"/>
        <w:textAlignment w:val="auto"/>
        <w:rPr>
          <w:rFonts w:ascii="Arial" w:hAnsi="Arial" w:cs="Arial"/>
          <w:b/>
          <w:sz w:val="24"/>
          <w:szCs w:val="24"/>
        </w:rPr>
      </w:pPr>
      <w:r w:rsidRPr="00903F9E">
        <w:rPr>
          <w:rFonts w:ascii="Arial" w:hAnsi="Arial" w:cs="Arial"/>
          <w:b/>
          <w:sz w:val="24"/>
          <w:szCs w:val="24"/>
        </w:rPr>
        <w:t>3GPP TSG RAN Meeting #9</w:t>
      </w:r>
      <w:r w:rsidR="00FB07A3" w:rsidRPr="00903F9E">
        <w:rPr>
          <w:rFonts w:ascii="Arial" w:hAnsi="Arial" w:cs="Arial"/>
          <w:b/>
          <w:sz w:val="24"/>
          <w:szCs w:val="24"/>
        </w:rPr>
        <w:t>8</w:t>
      </w:r>
      <w:r w:rsidR="00116FA5" w:rsidRPr="00903F9E">
        <w:rPr>
          <w:rFonts w:ascii="Arial" w:hAnsi="Arial" w:cs="Arial"/>
          <w:b/>
          <w:sz w:val="24"/>
          <w:szCs w:val="24"/>
        </w:rPr>
        <w:t>-e</w:t>
      </w:r>
      <w:r w:rsidR="004C694E" w:rsidRPr="00903F9E">
        <w:rPr>
          <w:rFonts w:ascii="Arial" w:hAnsi="Arial" w:cs="Arial"/>
          <w:b/>
          <w:sz w:val="24"/>
          <w:szCs w:val="24"/>
        </w:rPr>
        <w:t xml:space="preserve">  </w:t>
      </w:r>
      <w:r w:rsidR="004C694E" w:rsidRPr="00903F9E">
        <w:rPr>
          <w:rFonts w:ascii="Arial" w:hAnsi="Arial" w:cs="Arial"/>
          <w:b/>
          <w:sz w:val="24"/>
          <w:szCs w:val="24"/>
        </w:rPr>
        <w:tab/>
      </w:r>
      <w:r w:rsidRPr="00903F9E">
        <w:rPr>
          <w:rFonts w:ascii="Arial" w:hAnsi="Arial" w:cs="Arial"/>
          <w:b/>
          <w:sz w:val="24"/>
          <w:szCs w:val="24"/>
        </w:rPr>
        <w:tab/>
      </w:r>
      <w:r w:rsidRPr="00903F9E">
        <w:rPr>
          <w:rFonts w:ascii="Arial" w:hAnsi="Arial" w:cs="Arial"/>
          <w:b/>
          <w:sz w:val="24"/>
          <w:szCs w:val="24"/>
        </w:rPr>
        <w:tab/>
      </w:r>
      <w:r w:rsidRPr="00903F9E">
        <w:rPr>
          <w:rFonts w:ascii="Arial" w:hAnsi="Arial" w:cs="Arial"/>
          <w:b/>
          <w:sz w:val="24"/>
          <w:szCs w:val="24"/>
        </w:rPr>
        <w:tab/>
      </w:r>
      <w:r w:rsidRPr="00903F9E">
        <w:rPr>
          <w:rFonts w:ascii="Arial" w:hAnsi="Arial" w:cs="Arial"/>
          <w:b/>
          <w:sz w:val="24"/>
          <w:szCs w:val="24"/>
        </w:rPr>
        <w:tab/>
      </w:r>
      <w:r w:rsidRPr="00903F9E">
        <w:rPr>
          <w:rFonts w:ascii="Arial" w:hAnsi="Arial" w:cs="Arial"/>
          <w:b/>
          <w:sz w:val="24"/>
          <w:szCs w:val="24"/>
        </w:rPr>
        <w:tab/>
      </w:r>
      <w:r w:rsidRPr="00903F9E">
        <w:rPr>
          <w:rFonts w:ascii="Arial" w:hAnsi="Arial" w:cs="Arial"/>
          <w:b/>
          <w:sz w:val="24"/>
          <w:szCs w:val="24"/>
        </w:rPr>
        <w:tab/>
      </w:r>
      <w:r w:rsidRPr="00903F9E">
        <w:rPr>
          <w:rFonts w:ascii="Arial" w:hAnsi="Arial" w:cs="Arial"/>
          <w:b/>
          <w:sz w:val="24"/>
          <w:szCs w:val="24"/>
        </w:rPr>
        <w:tab/>
        <w:t xml:space="preserve">               RP-2</w:t>
      </w:r>
      <w:r w:rsidR="00514652" w:rsidRPr="00903F9E">
        <w:rPr>
          <w:rFonts w:ascii="Arial" w:hAnsi="Arial" w:cs="Arial"/>
          <w:b/>
          <w:sz w:val="24"/>
          <w:szCs w:val="24"/>
        </w:rPr>
        <w:t>2</w:t>
      </w:r>
      <w:r w:rsidR="00903F9E" w:rsidRPr="00903F9E">
        <w:rPr>
          <w:rFonts w:ascii="Arial" w:hAnsi="Arial" w:cs="Arial"/>
          <w:b/>
          <w:sz w:val="24"/>
          <w:szCs w:val="24"/>
        </w:rPr>
        <w:t>2731</w:t>
      </w:r>
    </w:p>
    <w:p w14:paraId="300979BD" w14:textId="7FDB68AA" w:rsidR="006A47F0" w:rsidRPr="00903F9E" w:rsidRDefault="004800F3" w:rsidP="00903F9E">
      <w:pPr>
        <w:tabs>
          <w:tab w:val="left" w:pos="567"/>
        </w:tabs>
        <w:rPr>
          <w:rFonts w:ascii="Arial" w:hAnsi="Arial" w:cs="Arial"/>
          <w:b/>
          <w:sz w:val="24"/>
          <w:szCs w:val="24"/>
        </w:rPr>
      </w:pPr>
      <w:r w:rsidRPr="00903F9E">
        <w:rPr>
          <w:rFonts w:ascii="Arial" w:hAnsi="Arial" w:cs="Arial"/>
          <w:b/>
          <w:sz w:val="24"/>
          <w:szCs w:val="24"/>
        </w:rPr>
        <w:t xml:space="preserve">Electronic Meeting, </w:t>
      </w:r>
      <w:r w:rsidR="00FB07A3" w:rsidRPr="00903F9E">
        <w:rPr>
          <w:rFonts w:ascii="Arial" w:hAnsi="Arial" w:cs="Arial"/>
          <w:b/>
          <w:sz w:val="24"/>
          <w:szCs w:val="24"/>
        </w:rPr>
        <w:t>Dec</w:t>
      </w:r>
      <w:r w:rsidRPr="00903F9E">
        <w:rPr>
          <w:rFonts w:ascii="Arial" w:hAnsi="Arial" w:cs="Arial"/>
          <w:b/>
          <w:sz w:val="24"/>
          <w:szCs w:val="24"/>
        </w:rPr>
        <w:t xml:space="preserve"> </w:t>
      </w:r>
      <w:r w:rsidR="00116FA5" w:rsidRPr="00903F9E">
        <w:rPr>
          <w:rFonts w:ascii="Arial" w:hAnsi="Arial" w:cs="Arial"/>
          <w:b/>
          <w:sz w:val="24"/>
          <w:szCs w:val="24"/>
        </w:rPr>
        <w:t>12</w:t>
      </w:r>
      <w:r w:rsidRPr="00903F9E">
        <w:rPr>
          <w:rFonts w:ascii="Arial" w:hAnsi="Arial" w:cs="Arial"/>
          <w:b/>
          <w:sz w:val="24"/>
          <w:szCs w:val="24"/>
        </w:rPr>
        <w:t xml:space="preserve"> - </w:t>
      </w:r>
      <w:r w:rsidR="00116FA5" w:rsidRPr="00903F9E">
        <w:rPr>
          <w:rFonts w:ascii="Arial" w:hAnsi="Arial" w:cs="Arial"/>
          <w:b/>
          <w:sz w:val="24"/>
          <w:szCs w:val="24"/>
        </w:rPr>
        <w:t>16</w:t>
      </w:r>
      <w:r w:rsidRPr="00903F9E">
        <w:rPr>
          <w:rFonts w:ascii="Arial" w:hAnsi="Arial" w:cs="Arial"/>
          <w:b/>
          <w:sz w:val="24"/>
          <w:szCs w:val="24"/>
        </w:rPr>
        <w:t>, 202</w:t>
      </w:r>
      <w:r w:rsidR="00514652" w:rsidRPr="00903F9E">
        <w:rPr>
          <w:rFonts w:ascii="Arial" w:hAnsi="Arial" w:cs="Arial"/>
          <w:b/>
          <w:sz w:val="24"/>
          <w:szCs w:val="24"/>
        </w:rPr>
        <w:t>2</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5A47C1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03F9E">
        <w:rPr>
          <w:rFonts w:ascii="Arial" w:hAnsi="Arial" w:cs="Arial"/>
        </w:rPr>
        <w:t>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B766AF"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7216CE6"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515DF">
              <w:rPr>
                <w:rFonts w:ascii="Arial" w:hAnsi="Arial" w:cs="Arial"/>
                <w:lang w:eastAsia="ja-JP"/>
              </w:rPr>
              <w:t xml:space="preserve"> </w:t>
            </w:r>
            <w:r w:rsidR="00432FCD">
              <w:rPr>
                <w:rFonts w:ascii="Arial" w:hAnsi="Arial" w:cs="Arial"/>
              </w:rPr>
              <w:t>Jun</w:t>
            </w:r>
            <w:r w:rsidRPr="009515DF">
              <w:rPr>
                <w:rFonts w:ascii="Arial" w:hAnsi="Arial" w:cs="Arial"/>
                <w:lang w:eastAsia="ja-JP"/>
              </w:rPr>
              <w:t xml:space="preserve"> 20</w:t>
            </w:r>
            <w:r w:rsidR="001A1326" w:rsidRPr="009515DF">
              <w:rPr>
                <w:rFonts w:ascii="Arial" w:hAnsi="Arial" w:cs="Arial"/>
                <w:lang w:eastAsia="ja-JP"/>
              </w:rPr>
              <w:t>2</w:t>
            </w:r>
            <w:r w:rsidR="009515DF" w:rsidRPr="009515DF">
              <w:rPr>
                <w:rFonts w:ascii="Arial" w:hAnsi="Arial" w:cs="Arial"/>
                <w:lang w:eastAsia="ja-JP"/>
              </w:rPr>
              <w:t>3 (+</w:t>
            </w:r>
            <w:r w:rsidR="00432FCD">
              <w:rPr>
                <w:rFonts w:ascii="Arial" w:hAnsi="Arial" w:cs="Arial"/>
                <w:lang w:eastAsia="ja-JP"/>
              </w:rPr>
              <w:t>6</w:t>
            </w:r>
            <w:r w:rsidR="009515DF" w:rsidRPr="009515DF">
              <w:rPr>
                <w:rFonts w:ascii="Arial" w:hAnsi="Arial" w:cs="Arial"/>
                <w:lang w:eastAsia="ja-JP"/>
              </w:rPr>
              <w:t>)</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22E1D94" w:rsidR="00B07BFE" w:rsidRPr="006A7BCB" w:rsidRDefault="00125C69" w:rsidP="002306E3">
            <w:pPr>
              <w:tabs>
                <w:tab w:val="left" w:pos="567"/>
              </w:tabs>
              <w:spacing w:after="0"/>
              <w:rPr>
                <w:rFonts w:ascii="Arial" w:hAnsi="Arial" w:cs="Arial"/>
                <w:highlight w:val="yellow"/>
                <w:lang w:eastAsia="ja-JP"/>
              </w:rPr>
            </w:pPr>
            <w:r>
              <w:rPr>
                <w:rFonts w:ascii="Arial" w:hAnsi="Arial" w:cs="Arial"/>
                <w:color w:val="FFC000"/>
                <w:lang w:eastAsia="ja-JP"/>
              </w:rPr>
              <w:t>92</w:t>
            </w:r>
            <w:r w:rsidR="00B07BFE" w:rsidRPr="009515DF">
              <w:rPr>
                <w:rFonts w:ascii="Arial" w:hAnsi="Arial" w:cs="Arial"/>
                <w:color w:val="FFC00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E1A6D33" w:rsidR="008601F0" w:rsidRPr="00621BE6" w:rsidRDefault="008601F0" w:rsidP="008601F0">
      <w:pPr>
        <w:pStyle w:val="Heading4"/>
      </w:pPr>
      <w:r w:rsidRPr="00621BE6">
        <w:rPr>
          <w:rFonts w:hint="eastAsia"/>
        </w:rPr>
        <w:t>R</w:t>
      </w:r>
      <w:r w:rsidRPr="00621BE6">
        <w:t>AN5#9</w:t>
      </w:r>
      <w:r w:rsidR="007E4CD2">
        <w:t>7</w:t>
      </w:r>
      <w:r w:rsidRPr="00621BE6">
        <w:t>:</w:t>
      </w:r>
    </w:p>
    <w:p w14:paraId="6E3B2A8A" w14:textId="17E3D947"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376F8D">
        <w:rPr>
          <w:rFonts w:ascii="Arial" w:hAnsi="Arial" w:cs="Arial"/>
        </w:rPr>
        <w:t>1</w:t>
      </w:r>
      <w:r w:rsidR="007E4CD2">
        <w:rPr>
          <w:rFonts w:ascii="Arial" w:hAnsi="Arial" w:cs="Arial"/>
        </w:rPr>
        <w:t>41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49002C30" w:rsidR="00586273" w:rsidRDefault="004A236C" w:rsidP="00586273">
      <w:pPr>
        <w:tabs>
          <w:tab w:val="left" w:pos="567"/>
        </w:tabs>
        <w:snapToGrid w:val="0"/>
        <w:spacing w:after="0"/>
        <w:rPr>
          <w:rFonts w:ascii="Arial" w:hAnsi="Arial" w:cs="Arial"/>
        </w:rPr>
      </w:pPr>
      <w:r>
        <w:rPr>
          <w:rFonts w:ascii="Arial" w:hAnsi="Arial" w:cs="Arial"/>
        </w:rPr>
        <w:t>2</w:t>
      </w:r>
      <w:r w:rsidR="00125C69">
        <w:rPr>
          <w:rFonts w:ascii="Arial" w:hAnsi="Arial" w:cs="Arial"/>
        </w:rPr>
        <w:t>7</w:t>
      </w:r>
      <w:r w:rsidR="00586273" w:rsidRPr="00F22974">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00376F8D">
        <w:rPr>
          <w:rFonts w:ascii="Arial" w:hAnsi="Arial" w:cs="Arial"/>
        </w:rPr>
        <w:t>1</w:t>
      </w:r>
      <w:r w:rsidR="007E4CD2">
        <w:rPr>
          <w:rFonts w:ascii="Arial" w:hAnsi="Arial" w:cs="Arial"/>
        </w:rPr>
        <w:t>43</w:t>
      </w:r>
      <w:r w:rsidR="00586273" w:rsidRPr="00496D40">
        <w:rPr>
          <w:rFonts w:ascii="Arial" w:hAnsi="Arial" w:cs="Arial"/>
        </w:rPr>
        <w:t>]</w:t>
      </w:r>
      <w:r w:rsidR="0083113B" w:rsidRPr="00496D40">
        <w:rPr>
          <w:rFonts w:ascii="Arial" w:hAnsi="Arial" w:cs="Arial"/>
        </w:rPr>
        <w:t>…</w:t>
      </w:r>
      <w:r w:rsidR="00586273" w:rsidRPr="00496D40">
        <w:rPr>
          <w:rFonts w:ascii="Arial" w:hAnsi="Arial" w:cs="Arial"/>
        </w:rPr>
        <w:t>[</w:t>
      </w:r>
      <w:r w:rsidR="002B595B" w:rsidRPr="00496D40">
        <w:rPr>
          <w:rFonts w:ascii="Arial" w:hAnsi="Arial" w:cs="Arial"/>
        </w:rPr>
        <w:t>1</w:t>
      </w:r>
      <w:r w:rsidR="001C00E2">
        <w:rPr>
          <w:rFonts w:ascii="Arial" w:hAnsi="Arial" w:cs="Arial"/>
        </w:rPr>
        <w:t>73</w:t>
      </w:r>
      <w:r w:rsidR="00586273" w:rsidRPr="00496D40">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4DD9FC69"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125C69">
        <w:rPr>
          <w:rFonts w:ascii="Arial" w:hAnsi="Arial" w:cs="Arial"/>
        </w:rPr>
        <w:t>92</w:t>
      </w:r>
      <w:r w:rsidRPr="00241093">
        <w:rPr>
          <w:rFonts w:ascii="Arial" w:hAnsi="Arial" w:cs="Arial"/>
        </w:rPr>
        <w:t>% (+</w:t>
      </w:r>
      <w:r w:rsidR="00125C69">
        <w:rPr>
          <w:rFonts w:ascii="Arial" w:hAnsi="Arial" w:cs="Arial"/>
        </w:rPr>
        <w:t>5</w:t>
      </w:r>
      <w:r w:rsidRPr="00F22974">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6938F97E" w14:textId="58C20EB0" w:rsidR="00376F8D" w:rsidRPr="00F259A3" w:rsidRDefault="00376F8D" w:rsidP="00376F8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6</w:t>
      </w:r>
      <w:r w:rsidRPr="00F259A3">
        <w:rPr>
          <w:rFonts w:ascii="Arial" w:eastAsia="Yu Mincho" w:hAnsi="Arial" w:cs="Arial"/>
          <w:b/>
          <w:bCs/>
          <w:lang w:eastAsia="ja-JP"/>
        </w:rPr>
        <w:t>-e</w:t>
      </w:r>
    </w:p>
    <w:p w14:paraId="49C848BD" w14:textId="5DF49396" w:rsidR="00376F8D" w:rsidRDefault="00376F8D" w:rsidP="00376F8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24144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39B5F11" w14:textId="2FD69F9C" w:rsidR="00376F8D" w:rsidRPr="00E14D47" w:rsidRDefault="00376F8D" w:rsidP="00376F8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Pr>
          <w:rFonts w:ascii="Arial" w:eastAsia="Yu Mincho" w:hAnsi="Arial" w:cs="Arial"/>
          <w:sz w:val="20"/>
          <w:szCs w:val="20"/>
        </w:rPr>
        <w:t>4145</w:t>
      </w:r>
      <w:r w:rsidRPr="00E14D47">
        <w:rPr>
          <w:rFonts w:ascii="Arial" w:eastAsia="Yu Mincho" w:hAnsi="Arial" w:cs="Arial"/>
          <w:sz w:val="20"/>
          <w:szCs w:val="20"/>
        </w:rPr>
        <w:tab/>
        <w:t>SR UE Conformance Test Aspects for NR RF Requirement Enhancements for FR2</w:t>
      </w:r>
    </w:p>
    <w:p w14:paraId="78A7763D" w14:textId="78D376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R5-224046</w:t>
      </w:r>
      <w:r w:rsidRPr="00F273C8">
        <w:rPr>
          <w:rFonts w:ascii="Arial" w:eastAsia="Yu Mincho" w:hAnsi="Arial" w:cs="Arial"/>
          <w:sz w:val="20"/>
          <w:szCs w:val="20"/>
        </w:rPr>
        <w:tab/>
        <w:t>Discussion on Rel-16 Power Boost test definition</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B70049C" w14:textId="4217D2E3"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R5-224070</w:t>
      </w:r>
      <w:r w:rsidR="00212001">
        <w:rPr>
          <w:rFonts w:ascii="Arial" w:eastAsia="Yu Mincho" w:hAnsi="Arial" w:cs="Arial"/>
          <w:sz w:val="20"/>
          <w:szCs w:val="20"/>
        </w:rPr>
        <w:t xml:space="preserve"> </w:t>
      </w:r>
      <w:r w:rsidR="00212001">
        <w:rPr>
          <w:rFonts w:ascii="Arial" w:eastAsia="Yu Mincho" w:hAnsi="Arial" w:cs="Arial"/>
          <w:sz w:val="20"/>
          <w:szCs w:val="20"/>
        </w:rPr>
        <w:tab/>
      </w:r>
      <w:r w:rsidRPr="00F273C8">
        <w:rPr>
          <w:rFonts w:ascii="Arial" w:eastAsia="Yu Mincho" w:hAnsi="Arial" w:cs="Arial"/>
          <w:sz w:val="20"/>
          <w:szCs w:val="20"/>
        </w:rPr>
        <w:t>Discussion on Rel-16 Power Boost measurement uncertainties and test tolerances</w:t>
      </w:r>
      <w:r>
        <w:rPr>
          <w:rFonts w:ascii="Arial" w:eastAsia="Yu Mincho" w:hAnsi="Arial" w:cs="Arial"/>
          <w:sz w:val="20"/>
          <w:szCs w:val="20"/>
        </w:rPr>
        <w:t xml:space="preserve">, </w:t>
      </w:r>
      <w:r w:rsidRPr="00F273C8">
        <w:rPr>
          <w:rFonts w:ascii="Arial" w:eastAsia="Yu Mincho" w:hAnsi="Arial" w:cs="Arial"/>
          <w:sz w:val="20"/>
          <w:szCs w:val="20"/>
        </w:rPr>
        <w:t>Keysight</w:t>
      </w:r>
    </w:p>
    <w:p w14:paraId="236DC331" w14:textId="4D5D59D8"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R5-224071</w:t>
      </w:r>
      <w:r w:rsidR="00212001">
        <w:rPr>
          <w:rFonts w:ascii="Arial" w:eastAsia="Yu Mincho" w:hAnsi="Arial" w:cs="Arial"/>
          <w:sz w:val="20"/>
          <w:szCs w:val="20"/>
        </w:rPr>
        <w:tab/>
      </w:r>
      <w:r w:rsidRPr="00F273C8">
        <w:rPr>
          <w:rFonts w:ascii="Arial" w:eastAsia="Yu Mincho" w:hAnsi="Arial" w:cs="Arial"/>
          <w:sz w:val="20"/>
          <w:szCs w:val="20"/>
        </w:rPr>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44E60591" w14:textId="5C123259"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R5-224072</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770728D" w14:textId="412259DF"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R5-224073</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FE7741F" w14:textId="401A2DDC"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R5-224074</w:t>
      </w:r>
      <w:r w:rsidR="00212001">
        <w:rPr>
          <w:rFonts w:ascii="Arial" w:eastAsia="Yu Mincho" w:hAnsi="Arial" w:cs="Arial"/>
          <w:sz w:val="20"/>
          <w:szCs w:val="20"/>
        </w:rPr>
        <w:tab/>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2D5EAE7E" w14:textId="475E1D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R5-224075</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458DA76" w14:textId="00A443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R5-224076</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7FC1ADAA" w14:textId="38B0B41D"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R5-224077</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43059EE" w14:textId="034846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R5-224109</w:t>
      </w:r>
      <w:r w:rsidR="00212001">
        <w:rPr>
          <w:rFonts w:ascii="Arial" w:eastAsia="Yu Mincho" w:hAnsi="Arial" w:cs="Arial"/>
          <w:sz w:val="20"/>
          <w:szCs w:val="20"/>
        </w:rPr>
        <w:t xml:space="preserve">, </w:t>
      </w:r>
      <w:r w:rsidRPr="00F273C8">
        <w:rPr>
          <w:rFonts w:ascii="Arial" w:eastAsia="Yu Mincho" w:hAnsi="Arial" w:cs="Arial"/>
          <w:sz w:val="20"/>
          <w:szCs w:val="20"/>
        </w:rPr>
        <w:tab/>
        <w:t>Discussion on measurement uncertainties for enhanced beam correspondence</w:t>
      </w:r>
      <w:r>
        <w:rPr>
          <w:rFonts w:ascii="Arial" w:eastAsia="Yu Mincho" w:hAnsi="Arial" w:cs="Arial"/>
          <w:sz w:val="20"/>
          <w:szCs w:val="20"/>
        </w:rPr>
        <w:t xml:space="preserve">, </w:t>
      </w:r>
      <w:r w:rsidRPr="00F273C8">
        <w:rPr>
          <w:rFonts w:ascii="Arial" w:eastAsia="Yu Mincho" w:hAnsi="Arial" w:cs="Arial"/>
          <w:sz w:val="20"/>
          <w:szCs w:val="20"/>
        </w:rPr>
        <w:t>Keysight</w:t>
      </w:r>
    </w:p>
    <w:p w14:paraId="0DF6CD04" w14:textId="6E63AA0A"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R5-224110</w:t>
      </w:r>
      <w:r w:rsidRPr="00F273C8">
        <w:rPr>
          <w:rFonts w:ascii="Arial" w:eastAsia="Yu Mincho" w:hAnsi="Arial" w:cs="Arial"/>
          <w:sz w:val="20"/>
          <w:szCs w:val="20"/>
        </w:rPr>
        <w:tab/>
        <w:t xml:space="preserve">38.521-2 Enhanced Beam correspondence </w:t>
      </w:r>
      <w:r w:rsidR="002B595B">
        <w:rPr>
          <w:rFonts w:ascii="Arial" w:eastAsia="Yu Mincho" w:hAnsi="Arial" w:cs="Arial"/>
          <w:sz w:val="20"/>
          <w:szCs w:val="20"/>
        </w:rPr>
        <w:t>MU and TT</w:t>
      </w:r>
      <w:r>
        <w:rPr>
          <w:rFonts w:ascii="Arial" w:eastAsia="Yu Mincho" w:hAnsi="Arial" w:cs="Arial"/>
          <w:sz w:val="20"/>
          <w:szCs w:val="20"/>
        </w:rPr>
        <w:t xml:space="preserve">, </w:t>
      </w:r>
      <w:r w:rsidRPr="00F273C8">
        <w:rPr>
          <w:rFonts w:ascii="Arial" w:eastAsia="Yu Mincho" w:hAnsi="Arial" w:cs="Arial"/>
          <w:sz w:val="20"/>
          <w:szCs w:val="20"/>
        </w:rPr>
        <w:t xml:space="preserve">Keysight </w:t>
      </w:r>
    </w:p>
    <w:p w14:paraId="5023C5DA" w14:textId="36F3DBE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R5-224248</w:t>
      </w:r>
      <w:r w:rsidRPr="00F273C8">
        <w:rPr>
          <w:rFonts w:ascii="Arial" w:eastAsia="Yu Mincho" w:hAnsi="Arial" w:cs="Arial"/>
          <w:sz w:val="20"/>
          <w:szCs w:val="20"/>
        </w:rPr>
        <w:tab/>
        <w:t>Correction of the clause numbers and table numbers in 7.3A.3</w:t>
      </w:r>
      <w:r>
        <w:rPr>
          <w:rFonts w:ascii="Arial" w:eastAsia="Yu Mincho" w:hAnsi="Arial" w:cs="Arial"/>
          <w:sz w:val="20"/>
          <w:szCs w:val="20"/>
        </w:rPr>
        <w:t xml:space="preserve">, </w:t>
      </w:r>
      <w:r w:rsidRPr="00F273C8">
        <w:rPr>
          <w:rFonts w:ascii="Arial" w:eastAsia="Yu Mincho" w:hAnsi="Arial" w:cs="Arial"/>
          <w:sz w:val="20"/>
          <w:szCs w:val="20"/>
        </w:rPr>
        <w:t>CAICT</w:t>
      </w:r>
    </w:p>
    <w:p w14:paraId="076A2D44" w14:textId="21897C4B"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R5-225031</w:t>
      </w:r>
      <w:r w:rsidRPr="00F273C8">
        <w:rPr>
          <w:rFonts w:ascii="Arial" w:eastAsia="Yu Mincho" w:hAnsi="Arial" w:cs="Arial"/>
          <w:sz w:val="20"/>
          <w:szCs w:val="20"/>
        </w:rPr>
        <w:tab/>
        <w:t>Add EN-DC Enhanced Beam Correspondence Test Case</w:t>
      </w:r>
      <w:r>
        <w:rPr>
          <w:rFonts w:ascii="Arial" w:eastAsia="Yu Mincho" w:hAnsi="Arial" w:cs="Arial"/>
          <w:sz w:val="20"/>
          <w:szCs w:val="20"/>
        </w:rPr>
        <w:t xml:space="preserve">, </w:t>
      </w:r>
      <w:r w:rsidRPr="00F273C8">
        <w:rPr>
          <w:rFonts w:ascii="Arial" w:eastAsia="Yu Mincho" w:hAnsi="Arial" w:cs="Arial"/>
          <w:sz w:val="20"/>
          <w:szCs w:val="20"/>
        </w:rPr>
        <w:t>Apple</w:t>
      </w:r>
    </w:p>
    <w:p w14:paraId="0F5740DB" w14:textId="007F33C1" w:rsidR="00F273C8" w:rsidRPr="00496D40"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w:t>
      </w:r>
      <w:r w:rsidRPr="00496D40">
        <w:rPr>
          <w:rFonts w:ascii="Arial" w:eastAsia="Yu Mincho" w:hAnsi="Arial" w:cs="Arial"/>
          <w:sz w:val="20"/>
          <w:szCs w:val="20"/>
        </w:rPr>
        <w:t>225223</w:t>
      </w:r>
      <w:r w:rsidRPr="00496D40">
        <w:rPr>
          <w:rFonts w:ascii="Arial" w:eastAsia="Yu Mincho" w:hAnsi="Arial" w:cs="Arial"/>
          <w:sz w:val="20"/>
          <w:szCs w:val="20"/>
        </w:rPr>
        <w:tab/>
        <w:t xml:space="preserve">Addition of new test case 6.2.2_1 for FR2 MPR enhancements in 38.521-2, Keysight </w:t>
      </w:r>
    </w:p>
    <w:p w14:paraId="50570F23" w14:textId="2AF118CE" w:rsidR="00B81496" w:rsidRPr="00496D40" w:rsidRDefault="00F273C8" w:rsidP="00F273C8">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R5-225235</w:t>
      </w:r>
      <w:r w:rsidRPr="00496D40">
        <w:rPr>
          <w:rFonts w:ascii="Arial" w:eastAsia="Yu Mincho" w:hAnsi="Arial" w:cs="Arial"/>
          <w:sz w:val="20"/>
          <w:szCs w:val="20"/>
        </w:rPr>
        <w:tab/>
        <w:t>Updates to Enhanced Beam Correspondence Test Case, Apple</w:t>
      </w:r>
    </w:p>
    <w:p w14:paraId="41992F07" w14:textId="2F022BCD" w:rsidR="00212001" w:rsidRPr="00496D40"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R5-225647</w:t>
      </w:r>
      <w:r w:rsidRPr="00496D40">
        <w:rPr>
          <w:rFonts w:ascii="Arial" w:eastAsia="Yu Mincho" w:hAnsi="Arial" w:cs="Arial"/>
          <w:sz w:val="20"/>
          <w:szCs w:val="20"/>
        </w:rPr>
        <w:tab/>
        <w:t>Discussion on Rel-16 Power Boost measurement uncertainties and test tolerances, Keysight</w:t>
      </w:r>
    </w:p>
    <w:p w14:paraId="2CADED78" w14:textId="517C38F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R5-225658</w:t>
      </w:r>
      <w:r w:rsidRPr="00F273C8">
        <w:rPr>
          <w:rFonts w:ascii="Arial" w:eastAsia="Yu Mincho" w:hAnsi="Arial" w:cs="Arial"/>
          <w:sz w:val="20"/>
          <w:szCs w:val="20"/>
        </w:rPr>
        <w:tab/>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77BEAD7" w14:textId="0A2ECD47"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5743</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57ECF034" w14:textId="487513A5"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5745</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7C7DA46" w14:textId="7E515852"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 xml:space="preserve">5661 </w:t>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090D920A" w14:textId="24DA655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5663</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68A83E9B" w14:textId="2C610DB4"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5660</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976AA43" w14:textId="5DD5E51B"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5662</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AD6E844" w14:textId="7EA80653" w:rsidR="00212001" w:rsidRDefault="00212001"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5659</w:t>
      </w:r>
      <w:r w:rsidRPr="00F273C8">
        <w:rPr>
          <w:rFonts w:ascii="Arial" w:eastAsia="Yu Mincho" w:hAnsi="Arial" w:cs="Arial"/>
          <w:sz w:val="20"/>
          <w:szCs w:val="20"/>
        </w:rPr>
        <w:tab/>
        <w:t xml:space="preserve">38.521-2 Enhanced Beam correspondence </w:t>
      </w:r>
      <w:r>
        <w:rPr>
          <w:rFonts w:ascii="Arial" w:eastAsia="Yu Mincho" w:hAnsi="Arial" w:cs="Arial"/>
          <w:sz w:val="20"/>
          <w:szCs w:val="20"/>
        </w:rPr>
        <w:t xml:space="preserve">MU and TT, </w:t>
      </w:r>
      <w:r w:rsidRPr="00F273C8">
        <w:rPr>
          <w:rFonts w:ascii="Arial" w:eastAsia="Yu Mincho" w:hAnsi="Arial" w:cs="Arial"/>
          <w:sz w:val="20"/>
          <w:szCs w:val="20"/>
        </w:rPr>
        <w:t>Keysight</w:t>
      </w:r>
    </w:p>
    <w:p w14:paraId="41D2572A" w14:textId="0E0F95CA" w:rsidR="00212001"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5607</w:t>
      </w:r>
      <w:r w:rsidRPr="00F273C8">
        <w:rPr>
          <w:rFonts w:ascii="Arial" w:eastAsia="Yu Mincho" w:hAnsi="Arial" w:cs="Arial"/>
          <w:sz w:val="20"/>
          <w:szCs w:val="20"/>
        </w:rPr>
        <w:tab/>
        <w:t>Addition of new test case 6.2.2_1 for FR2 MPR enhancements in 38.521-2</w:t>
      </w:r>
      <w:r>
        <w:rPr>
          <w:rFonts w:ascii="Arial" w:eastAsia="Yu Mincho" w:hAnsi="Arial" w:cs="Arial"/>
          <w:sz w:val="20"/>
          <w:szCs w:val="20"/>
        </w:rPr>
        <w:t xml:space="preserve">, </w:t>
      </w:r>
      <w:r w:rsidRPr="00F273C8">
        <w:rPr>
          <w:rFonts w:ascii="Arial" w:eastAsia="Yu Mincho" w:hAnsi="Arial" w:cs="Arial"/>
          <w:sz w:val="20"/>
          <w:szCs w:val="20"/>
        </w:rPr>
        <w:t>Keysight</w:t>
      </w:r>
    </w:p>
    <w:p w14:paraId="06F20E8C" w14:textId="4B6C4E47" w:rsidR="007E4CD2" w:rsidRDefault="007E4CD2" w:rsidP="007E4CD2">
      <w:pPr>
        <w:pStyle w:val="a1"/>
        <w:snapToGrid w:val="0"/>
        <w:ind w:leftChars="0"/>
        <w:jc w:val="left"/>
        <w:rPr>
          <w:rFonts w:ascii="Arial" w:eastAsia="Yu Mincho" w:hAnsi="Arial" w:cs="Arial"/>
          <w:sz w:val="20"/>
          <w:szCs w:val="20"/>
        </w:rPr>
      </w:pPr>
    </w:p>
    <w:p w14:paraId="51B1FECE" w14:textId="330D6D3E" w:rsidR="007E4CD2" w:rsidRPr="00F259A3" w:rsidRDefault="007E4CD2" w:rsidP="007E4CD2">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7</w:t>
      </w:r>
    </w:p>
    <w:p w14:paraId="3488F768" w14:textId="61FF1CB4" w:rsidR="007E4CD2" w:rsidRDefault="007E4CD2" w:rsidP="007E4CD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1C00E2">
        <w:rPr>
          <w:rFonts w:ascii="Arial" w:eastAsia="Yu Mincho" w:hAnsi="Arial" w:cs="Arial"/>
          <w:sz w:val="20"/>
          <w:szCs w:val="20"/>
        </w:rPr>
        <w:t>5945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5883111" w14:textId="395EE767" w:rsidR="007E4CD2" w:rsidRDefault="007E4CD2" w:rsidP="007E4CD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sidR="001C00E2">
        <w:rPr>
          <w:rFonts w:ascii="Arial" w:eastAsia="Yu Mincho" w:hAnsi="Arial" w:cs="Arial"/>
          <w:sz w:val="20"/>
          <w:szCs w:val="20"/>
        </w:rPr>
        <w:t>5946</w:t>
      </w:r>
      <w:r w:rsidRPr="00E14D47">
        <w:rPr>
          <w:rFonts w:ascii="Arial" w:eastAsia="Yu Mincho" w:hAnsi="Arial" w:cs="Arial"/>
          <w:sz w:val="20"/>
          <w:szCs w:val="20"/>
        </w:rPr>
        <w:tab/>
        <w:t>SR UE Conformance Test Aspects for NR RF Requirement Enhancements for FR2</w:t>
      </w:r>
    </w:p>
    <w:p w14:paraId="4115FBCB" w14:textId="6213B2E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7764</w:t>
      </w:r>
      <w:r w:rsidRPr="001C00E2">
        <w:rPr>
          <w:rFonts w:ascii="Arial" w:eastAsia="Yu Mincho" w:hAnsi="Arial" w:cs="Arial"/>
          <w:sz w:val="20"/>
          <w:szCs w:val="20"/>
        </w:rPr>
        <w:tab/>
        <w:t>Editorial correction to EIS spherical coverage</w:t>
      </w:r>
      <w:r>
        <w:rPr>
          <w:rFonts w:ascii="Arial" w:eastAsia="Yu Mincho" w:hAnsi="Arial" w:cs="Arial"/>
          <w:sz w:val="20"/>
          <w:szCs w:val="20"/>
        </w:rPr>
        <w:t xml:space="preserve">, </w:t>
      </w:r>
      <w:r w:rsidRPr="001C00E2">
        <w:rPr>
          <w:rFonts w:ascii="Arial" w:eastAsia="Yu Mincho" w:hAnsi="Arial" w:cs="Arial"/>
          <w:sz w:val="20"/>
          <w:szCs w:val="20"/>
        </w:rPr>
        <w:t>Nokia</w:t>
      </w:r>
    </w:p>
    <w:p w14:paraId="036969F3" w14:textId="0F4E4F6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7782</w:t>
      </w:r>
      <w:r w:rsidRPr="001C00E2">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1C00E2">
        <w:rPr>
          <w:rFonts w:ascii="Arial" w:eastAsia="Yu Mincho" w:hAnsi="Arial" w:cs="Arial"/>
          <w:sz w:val="20"/>
          <w:szCs w:val="20"/>
        </w:rPr>
        <w:t>Nokia</w:t>
      </w:r>
    </w:p>
    <w:p w14:paraId="7E124286" w14:textId="38447E45" w:rsidR="001C00E2" w:rsidRPr="001C00E2" w:rsidRDefault="001C00E2" w:rsidP="001C00E2">
      <w:pPr>
        <w:pStyle w:val="a1"/>
        <w:numPr>
          <w:ilvl w:val="0"/>
          <w:numId w:val="22"/>
        </w:numPr>
        <w:snapToGrid w:val="0"/>
        <w:ind w:leftChars="0"/>
        <w:rPr>
          <w:rFonts w:ascii="Arial" w:eastAsia="Yu Mincho" w:hAnsi="Arial" w:cs="Arial"/>
          <w:sz w:val="20"/>
          <w:szCs w:val="20"/>
        </w:rPr>
      </w:pPr>
      <w:r w:rsidRPr="00480C20">
        <w:rPr>
          <w:rFonts w:ascii="Arial" w:eastAsia="Yu Mincho" w:hAnsi="Arial" w:cs="Arial"/>
          <w:sz w:val="20"/>
          <w:szCs w:val="20"/>
        </w:rPr>
        <w:t>R5-22</w:t>
      </w:r>
      <w:r w:rsidR="00480C20" w:rsidRPr="00480C20">
        <w:rPr>
          <w:rFonts w:ascii="Arial" w:eastAsia="Yu Mincho" w:hAnsi="Arial" w:cs="Arial"/>
          <w:sz w:val="20"/>
          <w:szCs w:val="20"/>
        </w:rPr>
        <w:t>7763</w:t>
      </w:r>
      <w:r w:rsidRPr="001C00E2">
        <w:rPr>
          <w:rFonts w:ascii="Arial" w:eastAsia="Yu Mincho" w:hAnsi="Arial" w:cs="Arial"/>
          <w:sz w:val="20"/>
          <w:szCs w:val="20"/>
        </w:rPr>
        <w:tab/>
        <w:t>Editorial correction of clause styles and clause numbers in 6.2.2_1 and 6.2.2_4</w:t>
      </w:r>
      <w:r>
        <w:rPr>
          <w:rFonts w:ascii="Arial" w:eastAsia="Yu Mincho" w:hAnsi="Arial" w:cs="Arial"/>
          <w:sz w:val="20"/>
          <w:szCs w:val="20"/>
        </w:rPr>
        <w:t xml:space="preserve">, </w:t>
      </w:r>
      <w:r w:rsidRPr="001C00E2">
        <w:rPr>
          <w:rFonts w:ascii="Arial" w:eastAsia="Yu Mincho" w:hAnsi="Arial" w:cs="Arial"/>
          <w:sz w:val="20"/>
          <w:szCs w:val="20"/>
        </w:rPr>
        <w:t>CAICT</w:t>
      </w:r>
    </w:p>
    <w:p w14:paraId="1D8F182D" w14:textId="450D927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R5-226297</w:t>
      </w:r>
      <w:r w:rsidRPr="001C00E2">
        <w:rPr>
          <w:rFonts w:ascii="Arial" w:eastAsia="Yu Mincho" w:hAnsi="Arial" w:cs="Arial"/>
          <w:sz w:val="20"/>
          <w:szCs w:val="20"/>
        </w:rPr>
        <w:tab/>
        <w:t>Clause styles and clause number correction in 6.6B.5</w:t>
      </w:r>
      <w:r>
        <w:rPr>
          <w:rFonts w:ascii="Arial" w:eastAsia="Yu Mincho" w:hAnsi="Arial" w:cs="Arial"/>
          <w:sz w:val="20"/>
          <w:szCs w:val="20"/>
        </w:rPr>
        <w:t xml:space="preserve">, </w:t>
      </w:r>
      <w:r w:rsidRPr="001C00E2">
        <w:rPr>
          <w:rFonts w:ascii="Arial" w:eastAsia="Yu Mincho" w:hAnsi="Arial" w:cs="Arial"/>
          <w:sz w:val="20"/>
          <w:szCs w:val="20"/>
        </w:rPr>
        <w:t>CAICT</w:t>
      </w:r>
    </w:p>
    <w:p w14:paraId="159F35D1" w14:textId="0D6D9D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R5-226836</w:t>
      </w:r>
      <w:r w:rsidRPr="001C00E2">
        <w:rPr>
          <w:rFonts w:ascii="Arial" w:eastAsia="Yu Mincho" w:hAnsi="Arial" w:cs="Arial"/>
          <w:sz w:val="20"/>
          <w:szCs w:val="20"/>
        </w:rPr>
        <w:tab/>
        <w:t>Discussion on the need to add new test cases under mpr-Power Boost conditions</w:t>
      </w:r>
      <w:r>
        <w:rPr>
          <w:rFonts w:ascii="Arial" w:eastAsia="Yu Mincho" w:hAnsi="Arial" w:cs="Arial"/>
          <w:sz w:val="20"/>
          <w:szCs w:val="20"/>
        </w:rPr>
        <w:t xml:space="preserve">, </w:t>
      </w:r>
      <w:r w:rsidRPr="001C00E2">
        <w:rPr>
          <w:rFonts w:ascii="Arial" w:eastAsia="Yu Mincho" w:hAnsi="Arial" w:cs="Arial"/>
          <w:sz w:val="20"/>
          <w:szCs w:val="20"/>
        </w:rPr>
        <w:t>Keysight</w:t>
      </w:r>
    </w:p>
    <w:p w14:paraId="17E040A3" w14:textId="11C15BF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7911</w:t>
      </w:r>
      <w:r w:rsidRPr="001C00E2">
        <w:rPr>
          <w:rFonts w:ascii="Arial" w:eastAsia="Yu Mincho" w:hAnsi="Arial" w:cs="Arial"/>
          <w:sz w:val="20"/>
          <w:szCs w:val="20"/>
        </w:rPr>
        <w:tab/>
        <w:t>New test case addition: 6.4.2.1_1 Error vector magnitude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111C590D" w14:textId="3D7A6F98"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7910</w:t>
      </w:r>
      <w:r w:rsidRPr="001C00E2">
        <w:rPr>
          <w:rFonts w:ascii="Arial" w:eastAsia="Yu Mincho" w:hAnsi="Arial" w:cs="Arial"/>
          <w:sz w:val="20"/>
          <w:szCs w:val="20"/>
        </w:rPr>
        <w:tab/>
        <w:t>New test case addition: 6.5.2.1_1 Spectrum Emission Mask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791052B" w14:textId="7DF0FE6D" w:rsidR="001C00E2" w:rsidRP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8037</w:t>
      </w:r>
      <w:r w:rsidRPr="001C00E2">
        <w:rPr>
          <w:rFonts w:ascii="Arial" w:eastAsia="Yu Mincho" w:hAnsi="Arial" w:cs="Arial"/>
          <w:sz w:val="20"/>
          <w:szCs w:val="20"/>
        </w:rPr>
        <w:tab/>
        <w:t>New test case addition: 6.5.3.1_1 Transmitter Spur</w:t>
      </w:r>
      <w:r>
        <w:rPr>
          <w:rFonts w:ascii="Arial" w:eastAsia="Yu Mincho" w:hAnsi="Arial" w:cs="Arial"/>
          <w:sz w:val="20"/>
          <w:szCs w:val="20"/>
        </w:rPr>
        <w:t>ious</w:t>
      </w:r>
      <w:r w:rsidRPr="001C00E2">
        <w:rPr>
          <w:rFonts w:ascii="Arial" w:eastAsia="Yu Mincho" w:hAnsi="Arial" w:cs="Arial"/>
          <w:sz w:val="20"/>
          <w:szCs w:val="20"/>
        </w:rPr>
        <w:t xml:space="preserve"> emissions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617FF3FF" w14:textId="33AAE2B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8038</w:t>
      </w:r>
      <w:r w:rsidRPr="001C00E2">
        <w:rPr>
          <w:rFonts w:ascii="Arial" w:eastAsia="Yu Mincho" w:hAnsi="Arial" w:cs="Arial"/>
          <w:sz w:val="20"/>
          <w:szCs w:val="20"/>
        </w:rPr>
        <w:tab/>
        <w:t>New test case addition: 6.5.3.2_1 Spurious emission UE co-existence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4C07261" w14:textId="36CD2439"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lastRenderedPageBreak/>
        <w:t>R5-22</w:t>
      </w:r>
      <w:r w:rsidR="008E1F9D">
        <w:rPr>
          <w:rFonts w:ascii="Arial" w:eastAsia="Yu Mincho" w:hAnsi="Arial" w:cs="Arial"/>
          <w:sz w:val="20"/>
          <w:szCs w:val="20"/>
        </w:rPr>
        <w:t>8039</w:t>
      </w:r>
      <w:r w:rsidRPr="001C00E2">
        <w:rPr>
          <w:rFonts w:ascii="Arial" w:eastAsia="Yu Mincho" w:hAnsi="Arial" w:cs="Arial"/>
          <w:sz w:val="20"/>
          <w:szCs w:val="20"/>
        </w:rPr>
        <w:tab/>
        <w:t>New test case addition: 6.5.3.3_1 Additional spurious emissions with Power Boost</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65F0A690" w14:textId="30B24C1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A236C">
        <w:rPr>
          <w:rFonts w:ascii="Arial" w:eastAsia="Yu Mincho" w:hAnsi="Arial" w:cs="Arial"/>
          <w:sz w:val="20"/>
          <w:szCs w:val="20"/>
        </w:rPr>
        <w:t>7909</w:t>
      </w:r>
      <w:r w:rsidRPr="001C00E2">
        <w:rPr>
          <w:rFonts w:ascii="Arial" w:eastAsia="Yu Mincho" w:hAnsi="Arial" w:cs="Arial"/>
          <w:sz w:val="20"/>
          <w:szCs w:val="20"/>
        </w:rPr>
        <w:tab/>
      </w:r>
      <w:r>
        <w:rPr>
          <w:rFonts w:ascii="Arial" w:eastAsia="Yu Mincho" w:hAnsi="Arial" w:cs="Arial"/>
          <w:sz w:val="20"/>
          <w:szCs w:val="20"/>
        </w:rPr>
        <w:t>TPA</w:t>
      </w:r>
      <w:r w:rsidRPr="001C00E2">
        <w:rPr>
          <w:rFonts w:ascii="Arial" w:eastAsia="Yu Mincho" w:hAnsi="Arial" w:cs="Arial"/>
          <w:sz w:val="20"/>
          <w:szCs w:val="20"/>
        </w:rPr>
        <w:t xml:space="preserve"> for mpr-PowerBoost tests 6.4.2.1_1, 6.5.2.1_1, 6.5.3.1_1, 6.5.3.2_1 and 6.5.3.3_1</w:t>
      </w:r>
      <w:r>
        <w:rPr>
          <w:rFonts w:ascii="Arial" w:eastAsia="Yu Mincho" w:hAnsi="Arial" w:cs="Arial"/>
          <w:sz w:val="20"/>
          <w:szCs w:val="20"/>
        </w:rPr>
        <w:t xml:space="preserve">, </w:t>
      </w:r>
      <w:r w:rsidRPr="001C00E2">
        <w:rPr>
          <w:rFonts w:ascii="Arial" w:eastAsia="Yu Mincho" w:hAnsi="Arial" w:cs="Arial"/>
          <w:sz w:val="20"/>
          <w:szCs w:val="20"/>
        </w:rPr>
        <w:t>Keysight</w:t>
      </w:r>
    </w:p>
    <w:p w14:paraId="5C32CC69" w14:textId="2E5F4043"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0D4609">
        <w:rPr>
          <w:rFonts w:ascii="Arial" w:eastAsia="Yu Mincho" w:hAnsi="Arial" w:cs="Arial"/>
          <w:sz w:val="20"/>
          <w:szCs w:val="20"/>
        </w:rPr>
        <w:t>7819</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6.4.2.1_1, 6.5.2.1_1, 6.5.3.1_1, 6.5.3.2_1 and 6.5.3.3_1</w:t>
      </w:r>
      <w:r w:rsidRPr="001C00E2">
        <w:rPr>
          <w:rFonts w:ascii="Arial" w:eastAsia="Yu Mincho" w:hAnsi="Arial" w:cs="Arial"/>
          <w:sz w:val="20"/>
          <w:szCs w:val="20"/>
        </w:rPr>
        <w:tab/>
        <w:t>Keysight</w:t>
      </w:r>
    </w:p>
    <w:p w14:paraId="23D8B9C7" w14:textId="7756D67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R5-226886</w:t>
      </w:r>
      <w:r w:rsidRPr="001C00E2">
        <w:rPr>
          <w:rFonts w:ascii="Arial" w:eastAsia="Yu Mincho" w:hAnsi="Arial" w:cs="Arial"/>
          <w:sz w:val="20"/>
          <w:szCs w:val="20"/>
        </w:rPr>
        <w:tab/>
        <w:t>New test case addition: 6.4B.2.4.1a Error Vector Magnitude with Power Boost for inter-band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4C5BD4C5" w14:textId="12A484E1"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R5-226887</w:t>
      </w:r>
      <w:r w:rsidRPr="001C00E2">
        <w:rPr>
          <w:rFonts w:ascii="Arial" w:eastAsia="Yu Mincho" w:hAnsi="Arial" w:cs="Arial"/>
          <w:sz w:val="20"/>
          <w:szCs w:val="20"/>
        </w:rPr>
        <w:tab/>
        <w:t>New test case addition: 6.5B.2.4.1a Spectrum emissions mask with Power Boost for Inter-band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79FE5C5C" w14:textId="2C9855A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R5-226888</w:t>
      </w:r>
      <w:r w:rsidRPr="001C00E2">
        <w:rPr>
          <w:rFonts w:ascii="Arial" w:eastAsia="Yu Mincho" w:hAnsi="Arial" w:cs="Arial"/>
          <w:sz w:val="20"/>
          <w:szCs w:val="20"/>
        </w:rPr>
        <w:tab/>
        <w:t>New test case addition: 6.5B.3.4.1a General Spurious Emissions with Power Boost 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Keysight</w:t>
      </w:r>
    </w:p>
    <w:p w14:paraId="2E2A2A9C" w14:textId="146BFA12"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R5-226889</w:t>
      </w:r>
      <w:r w:rsidRPr="001C00E2">
        <w:rPr>
          <w:rFonts w:ascii="Arial" w:eastAsia="Yu Mincho" w:hAnsi="Arial" w:cs="Arial"/>
          <w:sz w:val="20"/>
          <w:szCs w:val="20"/>
        </w:rPr>
        <w:tab/>
        <w:t>New test case addition: 6.5B.3.4.2a Spurious emission band UE co-existence with Power Boost 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2B17FCF" w14:textId="0DD86AD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R5-226890</w:t>
      </w:r>
      <w:r w:rsidRPr="001C00E2">
        <w:rPr>
          <w:rFonts w:ascii="Arial" w:eastAsia="Yu Mincho" w:hAnsi="Arial" w:cs="Arial"/>
          <w:sz w:val="20"/>
          <w:szCs w:val="20"/>
        </w:rPr>
        <w:tab/>
        <w:t>New test case addition: 6.5B.4.4a Additional Spurious Emissions with Power Boost 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0E80F993" w14:textId="023133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R5-226921</w:t>
      </w:r>
      <w:r w:rsidRPr="001C00E2">
        <w:rPr>
          <w:rFonts w:ascii="Arial" w:eastAsia="Yu Mincho" w:hAnsi="Arial" w:cs="Arial"/>
          <w:sz w:val="20"/>
          <w:szCs w:val="20"/>
        </w:rPr>
        <w:tab/>
        <w:t>Update to enhanced MPR testing</w:t>
      </w:r>
      <w:r>
        <w:rPr>
          <w:rFonts w:ascii="Arial" w:eastAsia="Yu Mincho" w:hAnsi="Arial" w:cs="Arial"/>
          <w:sz w:val="20"/>
          <w:szCs w:val="20"/>
        </w:rPr>
        <w:t xml:space="preserve">, </w:t>
      </w:r>
      <w:r w:rsidRPr="001C00E2">
        <w:rPr>
          <w:rFonts w:ascii="Arial" w:eastAsia="Yu Mincho" w:hAnsi="Arial" w:cs="Arial"/>
          <w:sz w:val="20"/>
          <w:szCs w:val="20"/>
        </w:rPr>
        <w:t>Huawei, HiSilicon</w:t>
      </w:r>
    </w:p>
    <w:p w14:paraId="04F339EC" w14:textId="0CEDA9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520DBF">
        <w:rPr>
          <w:rFonts w:ascii="Arial" w:eastAsia="Yu Mincho" w:hAnsi="Arial" w:cs="Arial"/>
          <w:sz w:val="20"/>
          <w:szCs w:val="20"/>
        </w:rPr>
        <w:t>7893</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Keysight</w:t>
      </w:r>
    </w:p>
    <w:p w14:paraId="0201CB16" w14:textId="303E88B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R5-226939</w:t>
      </w:r>
      <w:r w:rsidRPr="001C00E2">
        <w:rPr>
          <w:rFonts w:ascii="Arial" w:eastAsia="Yu Mincho" w:hAnsi="Arial" w:cs="Arial"/>
          <w:sz w:val="20"/>
          <w:szCs w:val="20"/>
        </w:rPr>
        <w:tab/>
        <w:t xml:space="preserve">New </w:t>
      </w:r>
      <w:r>
        <w:rPr>
          <w:rFonts w:ascii="Arial" w:eastAsia="Yu Mincho" w:hAnsi="Arial" w:cs="Arial"/>
          <w:sz w:val="20"/>
          <w:szCs w:val="20"/>
        </w:rPr>
        <w:t>TC</w:t>
      </w:r>
      <w:r w:rsidRPr="001C00E2">
        <w:rPr>
          <w:rFonts w:ascii="Arial" w:eastAsia="Yu Mincho" w:hAnsi="Arial" w:cs="Arial"/>
          <w:sz w:val="20"/>
          <w:szCs w:val="20"/>
        </w:rPr>
        <w:t xml:space="preserve"> addition: 6.2B.2.4a UE </w:t>
      </w:r>
      <w:r>
        <w:rPr>
          <w:rFonts w:ascii="Arial" w:eastAsia="Yu Mincho" w:hAnsi="Arial" w:cs="Arial"/>
          <w:sz w:val="20"/>
          <w:szCs w:val="20"/>
        </w:rPr>
        <w:t>MPR</w:t>
      </w:r>
      <w:r w:rsidRPr="001C00E2">
        <w:rPr>
          <w:rFonts w:ascii="Arial" w:eastAsia="Yu Mincho" w:hAnsi="Arial" w:cs="Arial"/>
          <w:sz w:val="20"/>
          <w:szCs w:val="20"/>
        </w:rPr>
        <w:t xml:space="preserve"> enhancements for Inter-Band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9D8AEE3" w14:textId="5C1DA21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7775</w:t>
      </w:r>
      <w:r w:rsidRPr="001C00E2">
        <w:rPr>
          <w:rFonts w:ascii="Arial" w:eastAsia="Yu Mincho" w:hAnsi="Arial" w:cs="Arial"/>
          <w:sz w:val="20"/>
          <w:szCs w:val="20"/>
        </w:rPr>
        <w:tab/>
        <w:t>"Updates to test 6.2.2_1</w:t>
      </w:r>
      <w:r w:rsidRPr="001C00E2">
        <w:rPr>
          <w:rFonts w:ascii="Arial" w:eastAsia="Yu Mincho" w:hAnsi="Arial" w:cs="Arial"/>
          <w:sz w:val="20"/>
          <w:szCs w:val="20"/>
        </w:rPr>
        <w:tab/>
        <w:t>UE maximum output power reduction enhancements"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8B9EE2B" w14:textId="07D9960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R5-226941</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6.4B.2.4.1a, 6.5B.2.4.1a, 6.5B.3.4.1a, 6.5B.3.4.2a and 6.5B.4.4a</w:t>
      </w:r>
      <w:r>
        <w:rPr>
          <w:rFonts w:ascii="Arial" w:eastAsia="Yu Mincho" w:hAnsi="Arial" w:cs="Arial"/>
          <w:sz w:val="20"/>
          <w:szCs w:val="20"/>
        </w:rPr>
        <w:t xml:space="preserve">, </w:t>
      </w:r>
      <w:r w:rsidRPr="001C00E2">
        <w:rPr>
          <w:rFonts w:ascii="Arial" w:eastAsia="Yu Mincho" w:hAnsi="Arial" w:cs="Arial"/>
          <w:sz w:val="20"/>
          <w:szCs w:val="20"/>
        </w:rPr>
        <w:t>Keysight</w:t>
      </w:r>
    </w:p>
    <w:p w14:paraId="7FF2BED6" w14:textId="3DA9203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R5-226942</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E900211" w14:textId="6B3DBB29"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R5-226994</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test 6.2B.2.4a UE maximum output power reduction enhancements for Inter-Band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5AC166D" w14:textId="50F4C76E"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R5-226995</w:t>
      </w:r>
      <w:r w:rsidRPr="001C00E2">
        <w:rPr>
          <w:rFonts w:ascii="Arial" w:eastAsia="Yu Mincho" w:hAnsi="Arial" w:cs="Arial"/>
          <w:sz w:val="20"/>
          <w:szCs w:val="20"/>
        </w:rPr>
        <w:tab/>
        <w:t>TRP coverage and side conditions review for beam correspondence</w:t>
      </w:r>
      <w:r>
        <w:rPr>
          <w:rFonts w:ascii="Arial" w:eastAsia="Yu Mincho" w:hAnsi="Arial" w:cs="Arial"/>
          <w:sz w:val="20"/>
          <w:szCs w:val="20"/>
        </w:rPr>
        <w:t xml:space="preserve">, </w:t>
      </w:r>
      <w:r w:rsidRPr="001C00E2">
        <w:rPr>
          <w:rFonts w:ascii="Arial" w:eastAsia="Yu Mincho" w:hAnsi="Arial" w:cs="Arial"/>
          <w:sz w:val="20"/>
          <w:szCs w:val="20"/>
        </w:rPr>
        <w:t>Keysight</w:t>
      </w:r>
    </w:p>
    <w:p w14:paraId="05E51BAF" w14:textId="6DFC463C"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762</w:t>
      </w:r>
      <w:r w:rsidRPr="001C00E2">
        <w:rPr>
          <w:rFonts w:ascii="Arial" w:eastAsia="Yu Mincho" w:hAnsi="Arial" w:cs="Arial"/>
          <w:sz w:val="20"/>
          <w:szCs w:val="20"/>
        </w:rPr>
        <w:tab/>
        <w:t>TRP measurement addition in test 6.2.1.1_1</w:t>
      </w:r>
      <w:r>
        <w:rPr>
          <w:rFonts w:ascii="Arial" w:eastAsia="Yu Mincho" w:hAnsi="Arial" w:cs="Arial"/>
          <w:sz w:val="20"/>
          <w:szCs w:val="20"/>
        </w:rPr>
        <w:t xml:space="preserve">, </w:t>
      </w:r>
      <w:r w:rsidRPr="001C00E2">
        <w:rPr>
          <w:rFonts w:ascii="Arial" w:eastAsia="Yu Mincho" w:hAnsi="Arial" w:cs="Arial"/>
          <w:sz w:val="20"/>
          <w:szCs w:val="20"/>
        </w:rPr>
        <w:t>Keysight</w:t>
      </w:r>
    </w:p>
    <w:p w14:paraId="4163B203" w14:textId="7A4738C1"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R5-227343</w:t>
      </w:r>
      <w:r w:rsidRPr="001C00E2">
        <w:rPr>
          <w:rFonts w:ascii="Arial" w:eastAsia="Yu Mincho" w:hAnsi="Arial" w:cs="Arial"/>
          <w:sz w:val="20"/>
          <w:szCs w:val="20"/>
        </w:rPr>
        <w:tab/>
        <w:t>On FR2 Inter-band DL CA</w:t>
      </w:r>
      <w:r>
        <w:rPr>
          <w:rFonts w:ascii="Arial" w:eastAsia="Yu Mincho" w:hAnsi="Arial" w:cs="Arial"/>
          <w:sz w:val="20"/>
          <w:szCs w:val="20"/>
        </w:rPr>
        <w:t xml:space="preserve">, </w:t>
      </w:r>
      <w:r w:rsidRPr="001C00E2">
        <w:rPr>
          <w:rFonts w:ascii="Arial" w:eastAsia="Yu Mincho" w:hAnsi="Arial" w:cs="Arial"/>
          <w:sz w:val="20"/>
          <w:szCs w:val="20"/>
        </w:rPr>
        <w:t>Keysight</w:t>
      </w:r>
    </w:p>
    <w:p w14:paraId="28B0E1BA" w14:textId="14DFF9C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338C3">
        <w:rPr>
          <w:rFonts w:ascii="Arial" w:eastAsia="Yu Mincho" w:hAnsi="Arial" w:cs="Arial"/>
          <w:sz w:val="20"/>
          <w:szCs w:val="20"/>
        </w:rPr>
        <w:t>941</w:t>
      </w:r>
      <w:r w:rsidRPr="001C00E2">
        <w:rPr>
          <w:rFonts w:ascii="Arial" w:eastAsia="Yu Mincho" w:hAnsi="Arial" w:cs="Arial"/>
          <w:sz w:val="20"/>
          <w:szCs w:val="20"/>
        </w:rPr>
        <w:tab/>
        <w:t>Test procedure update for Reference sensitivity for CA (2DL CA) for inter-band DL CA</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4D05EBC" w14:textId="1ADC8F4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C11AFE">
        <w:rPr>
          <w:rFonts w:ascii="Arial" w:eastAsia="Yu Mincho" w:hAnsi="Arial" w:cs="Arial"/>
          <w:sz w:val="20"/>
          <w:szCs w:val="20"/>
        </w:rPr>
        <w:t>952</w:t>
      </w:r>
      <w:r w:rsidRPr="001C00E2">
        <w:rPr>
          <w:rFonts w:ascii="Arial" w:eastAsia="Yu Mincho" w:hAnsi="Arial" w:cs="Arial"/>
          <w:sz w:val="20"/>
          <w:szCs w:val="20"/>
        </w:rPr>
        <w:tab/>
        <w:t>Updates to EN-DC Enhanced Beam Corr test 6.6B.5</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68CF14AE" w14:textId="2AD38AC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772</w:t>
      </w:r>
      <w:r w:rsidRPr="001C00E2">
        <w:rPr>
          <w:rFonts w:ascii="Arial" w:eastAsia="Yu Mincho" w:hAnsi="Arial" w:cs="Arial"/>
          <w:sz w:val="20"/>
          <w:szCs w:val="20"/>
        </w:rPr>
        <w:tab/>
        <w:t>Pending updates to clause 7 of SA FR2 spec related to FR2 RF enhancements in Rel16</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08E032B0" w14:textId="3507914B" w:rsidR="001C00E2" w:rsidRPr="00E14D47"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R5-227383</w:t>
      </w:r>
      <w:r w:rsidRPr="001C00E2">
        <w:rPr>
          <w:rFonts w:ascii="Arial" w:eastAsia="Yu Mincho" w:hAnsi="Arial" w:cs="Arial"/>
          <w:sz w:val="20"/>
          <w:szCs w:val="20"/>
        </w:rPr>
        <w:tab/>
        <w:t>Applicability spec updates related to rel16 FR2 RF enhancements</w:t>
      </w:r>
      <w:r>
        <w:rPr>
          <w:rFonts w:ascii="Arial" w:eastAsia="Yu Mincho" w:hAnsi="Arial" w:cs="Arial"/>
          <w:sz w:val="20"/>
          <w:szCs w:val="20"/>
        </w:rPr>
        <w:t xml:space="preserve">, </w:t>
      </w:r>
      <w:r w:rsidRPr="001C00E2">
        <w:rPr>
          <w:rFonts w:ascii="Arial" w:eastAsia="Yu Mincho" w:hAnsi="Arial" w:cs="Arial"/>
          <w:sz w:val="20"/>
          <w:szCs w:val="20"/>
        </w:rPr>
        <w:t>Apple</w:t>
      </w:r>
    </w:p>
    <w:p w14:paraId="1503E697" w14:textId="77777777" w:rsidR="007E4CD2" w:rsidRPr="00212001" w:rsidRDefault="007E4CD2" w:rsidP="007E4CD2">
      <w:pPr>
        <w:pStyle w:val="a1"/>
        <w:snapToGrid w:val="0"/>
        <w:ind w:leftChars="0"/>
        <w:jc w:val="left"/>
        <w:rPr>
          <w:rFonts w:ascii="Arial" w:eastAsia="Yu Mincho" w:hAnsi="Arial" w:cs="Arial"/>
          <w:sz w:val="20"/>
          <w:szCs w:val="20"/>
        </w:rPr>
      </w:pPr>
    </w:p>
    <w:sectPr w:rsidR="007E4CD2" w:rsidRPr="00212001"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F6C0C" w14:textId="77777777" w:rsidR="00B766AF" w:rsidRDefault="00B766AF">
      <w:r>
        <w:separator/>
      </w:r>
    </w:p>
  </w:endnote>
  <w:endnote w:type="continuationSeparator" w:id="0">
    <w:p w14:paraId="1D4C0D9D" w14:textId="77777777" w:rsidR="00B766AF" w:rsidRDefault="00B7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C9B0C" w14:textId="77777777" w:rsidR="00B766AF" w:rsidRDefault="00B766AF">
      <w:r>
        <w:separator/>
      </w:r>
    </w:p>
  </w:footnote>
  <w:footnote w:type="continuationSeparator" w:id="0">
    <w:p w14:paraId="1D45BFA0" w14:textId="77777777" w:rsidR="00B766AF" w:rsidRDefault="00B76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55579"/>
    <w:rsid w:val="00060AE4"/>
    <w:rsid w:val="00071777"/>
    <w:rsid w:val="00072D0A"/>
    <w:rsid w:val="000746A7"/>
    <w:rsid w:val="00080953"/>
    <w:rsid w:val="00080DC1"/>
    <w:rsid w:val="00090413"/>
    <w:rsid w:val="000910BB"/>
    <w:rsid w:val="000926AF"/>
    <w:rsid w:val="000A3ED2"/>
    <w:rsid w:val="000B604A"/>
    <w:rsid w:val="000B6247"/>
    <w:rsid w:val="000C00FA"/>
    <w:rsid w:val="000C51AA"/>
    <w:rsid w:val="000D17BC"/>
    <w:rsid w:val="000D2186"/>
    <w:rsid w:val="000D4609"/>
    <w:rsid w:val="000D5022"/>
    <w:rsid w:val="000E4F35"/>
    <w:rsid w:val="000F6C1C"/>
    <w:rsid w:val="000F7D68"/>
    <w:rsid w:val="00110650"/>
    <w:rsid w:val="00114981"/>
    <w:rsid w:val="00116F4B"/>
    <w:rsid w:val="00116FA5"/>
    <w:rsid w:val="00117741"/>
    <w:rsid w:val="00125197"/>
    <w:rsid w:val="00125BF2"/>
    <w:rsid w:val="00125C69"/>
    <w:rsid w:val="001326A1"/>
    <w:rsid w:val="001362EA"/>
    <w:rsid w:val="00137471"/>
    <w:rsid w:val="00140C61"/>
    <w:rsid w:val="001414B1"/>
    <w:rsid w:val="00150FD3"/>
    <w:rsid w:val="0015535B"/>
    <w:rsid w:val="00160C1C"/>
    <w:rsid w:val="00165439"/>
    <w:rsid w:val="001721AA"/>
    <w:rsid w:val="0017596F"/>
    <w:rsid w:val="00176397"/>
    <w:rsid w:val="00177BA4"/>
    <w:rsid w:val="00184428"/>
    <w:rsid w:val="001847DA"/>
    <w:rsid w:val="001A1326"/>
    <w:rsid w:val="001A248F"/>
    <w:rsid w:val="001A3B5F"/>
    <w:rsid w:val="001C00E2"/>
    <w:rsid w:val="001C4490"/>
    <w:rsid w:val="001D2C1A"/>
    <w:rsid w:val="001D3BA2"/>
    <w:rsid w:val="001D44B7"/>
    <w:rsid w:val="001E0075"/>
    <w:rsid w:val="001F1B1F"/>
    <w:rsid w:val="001F20F3"/>
    <w:rsid w:val="001F2208"/>
    <w:rsid w:val="001F2A20"/>
    <w:rsid w:val="00207DC4"/>
    <w:rsid w:val="00212001"/>
    <w:rsid w:val="002246E7"/>
    <w:rsid w:val="0022485E"/>
    <w:rsid w:val="002306E3"/>
    <w:rsid w:val="00240469"/>
    <w:rsid w:val="00241093"/>
    <w:rsid w:val="002421F5"/>
    <w:rsid w:val="00243A99"/>
    <w:rsid w:val="00255D55"/>
    <w:rsid w:val="0025684E"/>
    <w:rsid w:val="00257003"/>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3782A"/>
    <w:rsid w:val="00343B3F"/>
    <w:rsid w:val="00344D60"/>
    <w:rsid w:val="00346477"/>
    <w:rsid w:val="00347CB0"/>
    <w:rsid w:val="0036248C"/>
    <w:rsid w:val="00367401"/>
    <w:rsid w:val="00371F60"/>
    <w:rsid w:val="00375678"/>
    <w:rsid w:val="00376F8D"/>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32FCD"/>
    <w:rsid w:val="004338C3"/>
    <w:rsid w:val="00443C58"/>
    <w:rsid w:val="004531C9"/>
    <w:rsid w:val="00457917"/>
    <w:rsid w:val="00457D91"/>
    <w:rsid w:val="00460C31"/>
    <w:rsid w:val="00464E5B"/>
    <w:rsid w:val="0047055A"/>
    <w:rsid w:val="0047131F"/>
    <w:rsid w:val="00474450"/>
    <w:rsid w:val="00475AA2"/>
    <w:rsid w:val="004800F3"/>
    <w:rsid w:val="00480C20"/>
    <w:rsid w:val="00482992"/>
    <w:rsid w:val="004873E6"/>
    <w:rsid w:val="00496D40"/>
    <w:rsid w:val="004A236C"/>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0DBF"/>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B4B01"/>
    <w:rsid w:val="005C07C7"/>
    <w:rsid w:val="005D0418"/>
    <w:rsid w:val="005E1D58"/>
    <w:rsid w:val="005F2A55"/>
    <w:rsid w:val="00603A3E"/>
    <w:rsid w:val="00606A32"/>
    <w:rsid w:val="00606A70"/>
    <w:rsid w:val="00610E37"/>
    <w:rsid w:val="00620696"/>
    <w:rsid w:val="006207ED"/>
    <w:rsid w:val="00621331"/>
    <w:rsid w:val="00621BE6"/>
    <w:rsid w:val="00626BC9"/>
    <w:rsid w:val="006458DF"/>
    <w:rsid w:val="00650D52"/>
    <w:rsid w:val="006615B2"/>
    <w:rsid w:val="006618E7"/>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C2D8A"/>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1F9D"/>
    <w:rsid w:val="008E7F24"/>
    <w:rsid w:val="00900AE8"/>
    <w:rsid w:val="00900DAD"/>
    <w:rsid w:val="00903F9E"/>
    <w:rsid w:val="0091408E"/>
    <w:rsid w:val="00922508"/>
    <w:rsid w:val="00931870"/>
    <w:rsid w:val="009378CA"/>
    <w:rsid w:val="00940F74"/>
    <w:rsid w:val="0094159C"/>
    <w:rsid w:val="0095025E"/>
    <w:rsid w:val="009515DF"/>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324E"/>
    <w:rsid w:val="00A8424D"/>
    <w:rsid w:val="00A84945"/>
    <w:rsid w:val="00A85ED0"/>
    <w:rsid w:val="00A86AB5"/>
    <w:rsid w:val="00A97226"/>
    <w:rsid w:val="00AA0363"/>
    <w:rsid w:val="00AA0E64"/>
    <w:rsid w:val="00AA142F"/>
    <w:rsid w:val="00AA1814"/>
    <w:rsid w:val="00AA1932"/>
    <w:rsid w:val="00AA53DB"/>
    <w:rsid w:val="00AB1737"/>
    <w:rsid w:val="00AB239A"/>
    <w:rsid w:val="00AC1BEC"/>
    <w:rsid w:val="00AC1DC4"/>
    <w:rsid w:val="00AC39FB"/>
    <w:rsid w:val="00AC54D5"/>
    <w:rsid w:val="00AD111A"/>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70389"/>
    <w:rsid w:val="00B764D3"/>
    <w:rsid w:val="00B766AF"/>
    <w:rsid w:val="00B81496"/>
    <w:rsid w:val="00B84623"/>
    <w:rsid w:val="00B92608"/>
    <w:rsid w:val="00BA4591"/>
    <w:rsid w:val="00BB29DC"/>
    <w:rsid w:val="00BB66D5"/>
    <w:rsid w:val="00BB7070"/>
    <w:rsid w:val="00BC7E6E"/>
    <w:rsid w:val="00BD22E6"/>
    <w:rsid w:val="00BD454F"/>
    <w:rsid w:val="00BE1D1F"/>
    <w:rsid w:val="00BE2E31"/>
    <w:rsid w:val="00BE5451"/>
    <w:rsid w:val="00BE5E66"/>
    <w:rsid w:val="00C00281"/>
    <w:rsid w:val="00C009AC"/>
    <w:rsid w:val="00C05625"/>
    <w:rsid w:val="00C108A1"/>
    <w:rsid w:val="00C11AFE"/>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5B77"/>
    <w:rsid w:val="00C70B54"/>
    <w:rsid w:val="00C74DAF"/>
    <w:rsid w:val="00C80116"/>
    <w:rsid w:val="00C87BFC"/>
    <w:rsid w:val="00CA4250"/>
    <w:rsid w:val="00CA52B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945A7"/>
    <w:rsid w:val="00DA38E7"/>
    <w:rsid w:val="00DB078B"/>
    <w:rsid w:val="00DB45D8"/>
    <w:rsid w:val="00DC733D"/>
    <w:rsid w:val="00DD18DF"/>
    <w:rsid w:val="00DD6E69"/>
    <w:rsid w:val="00DE2904"/>
    <w:rsid w:val="00DE2A08"/>
    <w:rsid w:val="00DE2B4D"/>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FD3"/>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73C8"/>
    <w:rsid w:val="00F2770B"/>
    <w:rsid w:val="00F43D8A"/>
    <w:rsid w:val="00F52CEF"/>
    <w:rsid w:val="00F549A3"/>
    <w:rsid w:val="00F55CBF"/>
    <w:rsid w:val="00F64FC9"/>
    <w:rsid w:val="00F72B10"/>
    <w:rsid w:val="00F7570E"/>
    <w:rsid w:val="00F77359"/>
    <w:rsid w:val="00F86A73"/>
    <w:rsid w:val="00F919F1"/>
    <w:rsid w:val="00FB07A3"/>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1884</Words>
  <Characters>15269</Characters>
  <Application>Microsoft Office Word</Application>
  <DocSecurity>0</DocSecurity>
  <Lines>127</Lines>
  <Paragraphs>34</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cp:lastModifiedBy>
  <cp:revision>2</cp:revision>
  <dcterms:created xsi:type="dcterms:W3CDTF">2022-11-23T07:50:00Z</dcterms:created>
  <dcterms:modified xsi:type="dcterms:W3CDTF">2022-11-23T07:50:00Z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